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F7E" w:rsidRPr="00C71F7E" w:rsidRDefault="00C71F7E" w:rsidP="00C71F7E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C71F7E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Comment la Suède remonte la chaîne de l’acier zéro carbone</w:t>
      </w:r>
    </w:p>
    <w:p w:rsidR="00C71F7E" w:rsidRPr="00C71F7E" w:rsidRDefault="00C71F7E" w:rsidP="00C71F7E">
      <w:pPr>
        <w:shd w:val="clear" w:color="auto" w:fill="FFFFFF"/>
        <w:spacing w:line="495" w:lineRule="atLeast"/>
        <w:outlineLvl w:val="1"/>
        <w:rPr>
          <w:rFonts w:eastAsia="Times New Roman" w:cstheme="minorHAnsi"/>
          <w:color w:val="000000"/>
          <w:lang w:eastAsia="fr-FR"/>
        </w:rPr>
      </w:pPr>
      <w:r w:rsidRPr="00C71F7E">
        <w:rPr>
          <w:rFonts w:eastAsia="Times New Roman" w:cstheme="minorHAnsi"/>
          <w:color w:val="000000"/>
          <w:lang w:eastAsia="fr-FR"/>
        </w:rPr>
        <w:t xml:space="preserve">La compagnie minière suédoise LKAB, associée à l’aciériste SSAB et au groupe énergétique public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Vattenfall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 xml:space="preserve">, a posé les jalons d’une chaîne de valeur permettant de produire de l’acier zéro carbone. Contrairement au plan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décarbonation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 xml:space="preserve"> d’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ArcelorMittal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>, celui développé en Suède commence juste après la mine, avec des éponges de fer.</w:t>
      </w:r>
    </w:p>
    <w:p w:rsidR="00C71F7E" w:rsidRPr="00C71F7E" w:rsidRDefault="00C71F7E" w:rsidP="00C71F7E">
      <w:pPr>
        <w:rPr>
          <w:rFonts w:eastAsia="Times New Roman" w:cstheme="minorHAnsi"/>
          <w:color w:val="000000"/>
          <w:lang w:eastAsia="fr-FR"/>
        </w:rPr>
      </w:pPr>
      <w:r w:rsidRPr="00C71F7E">
        <w:rPr>
          <w:rFonts w:eastAsia="Times New Roman" w:cstheme="minorHAnsi"/>
          <w:lang w:eastAsia="fr-FR"/>
        </w:rPr>
        <w:fldChar w:fldCharType="begin"/>
      </w:r>
      <w:r w:rsidRPr="00C71F7E">
        <w:rPr>
          <w:rFonts w:eastAsia="Times New Roman" w:cstheme="minorHAnsi"/>
          <w:lang w:eastAsia="fr-FR"/>
        </w:rPr>
        <w:instrText xml:space="preserve"> INCLUDEPICTURE "https://www.usinenouvelle.com/mediatheque/9/4/8/000920849_image_896x598/fer-eponge-de-lkab-produire-de-l-acier-bas-carbone.jpg" \* MERGEFORMATINET </w:instrText>
      </w:r>
      <w:r w:rsidRPr="00C71F7E">
        <w:rPr>
          <w:rFonts w:eastAsia="Times New Roman" w:cstheme="minorHAnsi"/>
          <w:lang w:eastAsia="fr-FR"/>
        </w:rPr>
        <w:fldChar w:fldCharType="separate"/>
      </w:r>
      <w:r w:rsidRPr="00C71F7E">
        <w:rPr>
          <w:rFonts w:eastAsia="Times New Roman" w:cstheme="minorHAnsi"/>
          <w:noProof/>
          <w:lang w:eastAsia="fr-FR"/>
        </w:rPr>
        <w:drawing>
          <wp:inline distT="0" distB="0" distL="0" distR="0">
            <wp:extent cx="5756910" cy="3842385"/>
            <wp:effectExtent l="0" t="0" r="0" b="5715"/>
            <wp:docPr id="4" name="Image 4" descr="Comment la Suède remonte la chaîne de l’acier zéro car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la Suède remonte la chaîne de l’acier zéro carb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F7E">
        <w:rPr>
          <w:rFonts w:eastAsia="Times New Roman" w:cstheme="minorHAnsi"/>
          <w:lang w:eastAsia="fr-FR"/>
        </w:rPr>
        <w:fldChar w:fldCharType="end"/>
      </w:r>
      <w:r w:rsidRPr="00C71F7E">
        <w:rPr>
          <w:rFonts w:eastAsia="Times New Roman" w:cstheme="minorHAnsi"/>
          <w:color w:val="000000"/>
          <w:lang w:eastAsia="fr-FR"/>
        </w:rPr>
        <w:t xml:space="preserve"> </w:t>
      </w:r>
    </w:p>
    <w:p w:rsidR="00C71F7E" w:rsidRPr="00C71F7E" w:rsidRDefault="00C71F7E" w:rsidP="00C71F7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C71F7E">
        <w:rPr>
          <w:rFonts w:eastAsia="Times New Roman" w:cstheme="minorHAnsi"/>
          <w:color w:val="000000"/>
          <w:lang w:eastAsia="fr-FR"/>
        </w:rPr>
        <w:t xml:space="preserve">Lorsque Jan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Moström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>, PDG de la compagnie minière suédoise LKAB, a présenté la nouvelle stratégie de son groupe le 23 novembre, il a dessiné rien de moins que le plus gros investissement industriel de l’histoire de la Suède. Pour atteindre la neutralité carbone complète d’ici à 2045 sur le champ de ses propres opérations, les investissements nécessaires s’élèveraient entre 10 et 20 milliards de couronnes suédoises (près de 1 à 2 milliards d’euros) par an pendant quinze à vingt ans.</w:t>
      </w:r>
    </w:p>
    <w:p w:rsidR="00C71F7E" w:rsidRDefault="00C71F7E" w:rsidP="00C71F7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C71F7E">
        <w:rPr>
          <w:rFonts w:eastAsia="Times New Roman" w:cstheme="minorHAnsi"/>
          <w:color w:val="000000"/>
          <w:lang w:eastAsia="fr-FR"/>
        </w:rPr>
        <w:t xml:space="preserve">C’est beaucoup. Mais en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décarbonant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 xml:space="preserve"> le fer avant même de le fournir aux aciéristes sous formes d’éponges déjà désoxydées, et non plus de pellets (ou boulettes) de minerai, cette révolution propose en amont une solution à un problème qu’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fldChar w:fldCharType="begin"/>
      </w:r>
      <w:r w:rsidRPr="00C71F7E">
        <w:rPr>
          <w:rFonts w:eastAsia="Times New Roman" w:cstheme="minorHAnsi"/>
          <w:color w:val="000000"/>
          <w:lang w:eastAsia="fr-FR"/>
        </w:rPr>
        <w:instrText xml:space="preserve"> HYPERLINK "https://www.usinenouvelle.com/arcelormittal/" \o "Actualités et news économiques du groupe sidérurgique mondial - L'Usine Nouvelle" \t "" </w:instrText>
      </w:r>
      <w:r w:rsidRPr="00C71F7E">
        <w:rPr>
          <w:rFonts w:eastAsia="Times New Roman" w:cstheme="minorHAnsi"/>
          <w:color w:val="000000"/>
          <w:lang w:eastAsia="fr-FR"/>
        </w:rPr>
        <w:fldChar w:fldCharType="separate"/>
      </w:r>
      <w:r w:rsidRPr="00C71F7E">
        <w:rPr>
          <w:rFonts w:eastAsia="Times New Roman" w:cstheme="minorHAnsi"/>
          <w:color w:val="000000"/>
          <w:u w:val="single"/>
          <w:lang w:eastAsia="fr-FR"/>
        </w:rPr>
        <w:t>ArcelorMittal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fldChar w:fldCharType="end"/>
      </w:r>
      <w:r w:rsidRPr="00C71F7E">
        <w:rPr>
          <w:rFonts w:eastAsia="Times New Roman" w:cstheme="minorHAnsi"/>
          <w:color w:val="000000"/>
          <w:lang w:eastAsia="fr-FR"/>
        </w:rPr>
        <w:t xml:space="preserve"> doit quant à lui traiter en interne, en recourant à terme à la réduction directe à l’hydrogène dans ses hauts-fourneaux. Il sera plus facile pour son concurrent suédois, l’aciériste SSAB, de produire de l’acier à faible empreinte, grâce à un partenariat avec ses fournisseurs de minerai de fer et d'énergie, réunis dans le projet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Hybrit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>.</w:t>
      </w:r>
    </w:p>
    <w:p w:rsidR="00C71F7E" w:rsidRPr="00C71F7E" w:rsidRDefault="00C71F7E" w:rsidP="00C71F7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</w:p>
    <w:p w:rsidR="00C71F7E" w:rsidRPr="00C71F7E" w:rsidRDefault="00C71F7E" w:rsidP="00C71F7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C71F7E">
        <w:rPr>
          <w:rFonts w:eastAsia="Times New Roman" w:cstheme="minorHAnsi"/>
          <w:color w:val="BB0D22"/>
          <w:lang w:eastAsia="fr-FR"/>
        </w:rPr>
        <w:lastRenderedPageBreak/>
        <w:t>Du fer-éponge pour remplacer le minerai</w:t>
      </w:r>
    </w:p>
    <w:p w:rsidR="00C71F7E" w:rsidRPr="00C71F7E" w:rsidRDefault="00C71F7E" w:rsidP="00C71F7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C71F7E">
        <w:rPr>
          <w:rFonts w:eastAsia="Times New Roman" w:cstheme="minorHAnsi"/>
          <w:color w:val="000000"/>
          <w:lang w:eastAsia="fr-FR"/>
        </w:rPr>
        <w:t xml:space="preserve">La compagnie minière LKAB, qui extrait le minerai de fer, l’aciériste SSAB et l’électricien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Vattenfall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 xml:space="preserve"> ont démarré le 31 août leur usine pilote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Hybrit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 xml:space="preserve">. Cette unité doit réduire à l’hydrogène le minerai de fer pour produire des éponges de fer déjà désoxydées. Une transformation généralement opérée par la sidérurgie dans des hauts-fourneaux alimentés en charbon. La production de l’hydrogène nécessaire à cette opération (par électrolyse de l’eau) recourt à de l’hydroélectricité locale. Les éponges de fer produites par </w:t>
      </w:r>
      <w:proofErr w:type="spellStart"/>
      <w:r w:rsidRPr="00C71F7E">
        <w:rPr>
          <w:rFonts w:eastAsia="Times New Roman" w:cstheme="minorHAnsi"/>
          <w:color w:val="000000"/>
          <w:lang w:eastAsia="fr-FR"/>
        </w:rPr>
        <w:t>Hybrit</w:t>
      </w:r>
      <w:proofErr w:type="spellEnd"/>
      <w:r w:rsidRPr="00C71F7E">
        <w:rPr>
          <w:rFonts w:eastAsia="Times New Roman" w:cstheme="minorHAnsi"/>
          <w:color w:val="000000"/>
          <w:lang w:eastAsia="fr-FR"/>
        </w:rPr>
        <w:t xml:space="preserve"> pourraient ensuite être traitées dans des aciéries dotées de fours à arc électrique, comme les ferrailles actuellement recyclées.</w:t>
      </w:r>
    </w:p>
    <w:p w:rsidR="00D07844" w:rsidRPr="00C71F7E" w:rsidRDefault="00D07844">
      <w:pPr>
        <w:rPr>
          <w:rFonts w:cstheme="minorHAnsi"/>
        </w:rPr>
      </w:pPr>
    </w:p>
    <w:sectPr w:rsidR="00D07844" w:rsidRPr="00C71F7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7313"/>
    <w:multiLevelType w:val="multilevel"/>
    <w:tmpl w:val="E02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74047"/>
    <w:multiLevelType w:val="multilevel"/>
    <w:tmpl w:val="34E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7E"/>
    <w:rsid w:val="000F156F"/>
    <w:rsid w:val="00C71F7E"/>
    <w:rsid w:val="00D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6CCB0"/>
  <w15:chartTrackingRefBased/>
  <w15:docId w15:val="{B8633CB5-03AE-AE4D-97B5-12B66E3F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71F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71F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1F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71F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71F7E"/>
    <w:rPr>
      <w:color w:val="0000FF"/>
      <w:u w:val="single"/>
    </w:rPr>
  </w:style>
  <w:style w:type="character" w:customStyle="1" w:styleId="tagart">
    <w:name w:val="tagart"/>
    <w:basedOn w:val="Policepardfaut"/>
    <w:rsid w:val="00C71F7E"/>
  </w:style>
  <w:style w:type="paragraph" w:customStyle="1" w:styleId="datetime">
    <w:name w:val="datetime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pyrightimage">
    <w:name w:val="copyrightimage"/>
    <w:basedOn w:val="Policepardfaut"/>
    <w:rsid w:val="00C71F7E"/>
  </w:style>
  <w:style w:type="paragraph" w:customStyle="1" w:styleId="titrebloc">
    <w:name w:val="titrebloc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twitter">
    <w:name w:val="btn-twitter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C71F7E"/>
  </w:style>
  <w:style w:type="paragraph" w:customStyle="1" w:styleId="btn-facebook">
    <w:name w:val="btn-facebook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1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intertitre">
    <w:name w:val="intertitre"/>
    <w:basedOn w:val="Policepardfaut"/>
    <w:rsid w:val="00C7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447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1290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</w:divsChild>
        </w:div>
        <w:div w:id="5130818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2020-12-02T06:57:00Z</dcterms:created>
  <dcterms:modified xsi:type="dcterms:W3CDTF">2020-12-02T06:59:00Z</dcterms:modified>
</cp:coreProperties>
</file>